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辽宁首钢硼铁有限责任公司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清洁生产审核主要污染物排放情况公示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辽宁首钢硼铁有限责任公司位于凤城市刘家河镇，法人代表杜春龙，企业主要产品为铁精粉和硼砂，2019年产量分别为97.115万吨和21372.45吨，主要原辅材料为铁精矿、硼精矿、纯碱。企业</w:t>
      </w:r>
      <w:r>
        <w:rPr>
          <w:rFonts w:hint="eastAsia" w:ascii="Times New Roman" w:hAnsi="Times New Roman" w:eastAsia="宋体" w:cs="Times New Roman"/>
          <w:sz w:val="24"/>
          <w:szCs w:val="24"/>
        </w:rPr>
        <w:t>2019年</w:t>
      </w:r>
      <w:r>
        <w:rPr>
          <w:rFonts w:ascii="Times New Roman" w:hAnsi="Times New Roman" w:eastAsia="宋体" w:cs="Times New Roman"/>
          <w:sz w:val="24"/>
          <w:szCs w:val="24"/>
        </w:rPr>
        <w:t>主要污染物排放情况见下表：</w:t>
      </w:r>
      <w:bookmarkStart w:id="0" w:name="_GoBack"/>
      <w:bookmarkEnd w:id="0"/>
    </w:p>
    <w:tbl>
      <w:tblPr>
        <w:tblStyle w:val="4"/>
        <w:tblW w:w="514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464"/>
        <w:gridCol w:w="1334"/>
        <w:gridCol w:w="1294"/>
        <w:gridCol w:w="1081"/>
        <w:gridCol w:w="1103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污染物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种类</w:t>
            </w:r>
          </w:p>
        </w:tc>
        <w:tc>
          <w:tcPr>
            <w:tcW w:w="127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主要污染因子</w:t>
            </w:r>
          </w:p>
        </w:tc>
        <w:tc>
          <w:tcPr>
            <w:tcW w:w="69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排放浓度</w:t>
            </w:r>
          </w:p>
        </w:tc>
        <w:tc>
          <w:tcPr>
            <w:tcW w:w="67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执行标准限制</w:t>
            </w:r>
          </w:p>
        </w:tc>
        <w:tc>
          <w:tcPr>
            <w:tcW w:w="55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达标情况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排放总量</w:t>
            </w:r>
          </w:p>
        </w:tc>
        <w:tc>
          <w:tcPr>
            <w:tcW w:w="8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排放方式及去向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69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67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废气</w:t>
            </w: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颗粒物（1#运行炉窑）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20.9mg/m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200mg/m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74.39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t/a</w:t>
            </w:r>
          </w:p>
        </w:tc>
        <w:tc>
          <w:tcPr>
            <w:tcW w:w="8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大气环境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颗粒物（2#运行炉窑）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19.6mg/m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200mg/m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颗粒物（锅炉）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18.7mg/m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80mg/m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二氧化硫（1#运行炉窑）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322.3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850mg/m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176.93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t/a</w:t>
            </w: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二氧化硫（2#运行炉窑）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326.9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850mg/m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二氧化硫（锅炉）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330.0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400mg/m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二氧化硫（碳解工艺尾气）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233.4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氮氧化物（1#运行炉窑）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104.3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240mg/m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94.95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/a</w:t>
            </w: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氮氧化物（2#运行炉窑）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99.7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240mg/m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氮氧化物（锅炉）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247.0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400mg/m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颗粒物（碳解工艺尾气）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8.1mg/m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144.5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颗粒物（1#中细破碎）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15.3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颗粒物（2#中细破碎）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21.5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颗粒物（3#中细破碎）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24.0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颗粒物（1#干选）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24.3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颗粒物（2#干选）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26.6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颗粒物（筛分）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22.6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120mg/m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固体废物</w:t>
            </w: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选矿尾矿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45.9万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输送至姜家沟尾矿库堆存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煤焦油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/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0.01948万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定期交由沈阳永润石油制品有限公司处置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硼泥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65.9万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送硼泥堆场堆存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铀尾渣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3.49万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送铀尾矿库堆存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锅炉灰渣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1.38万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送丹东市城区物资回收有限公司做建材用砖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采矿废石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660万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送排土场堆存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干选废石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综合利用于姜家沟尾矿库边坡堆坝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生产废水处理站污泥</w:t>
            </w:r>
          </w:p>
        </w:tc>
        <w:tc>
          <w:tcPr>
            <w:tcW w:w="192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1.37万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t/a</w:t>
            </w:r>
          </w:p>
        </w:tc>
        <w:tc>
          <w:tcPr>
            <w:tcW w:w="8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送硼泥堆场堆存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噪声</w:t>
            </w: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昼间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51.4dB(A)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55dB(A)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810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厂界四周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夜间</w:t>
            </w:r>
          </w:p>
        </w:tc>
        <w:tc>
          <w:tcPr>
            <w:tcW w:w="6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41.2dB(A)</w:t>
            </w:r>
          </w:p>
        </w:tc>
        <w:tc>
          <w:tcPr>
            <w:tcW w:w="6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45dB(A)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达标</w:t>
            </w:r>
          </w:p>
        </w:tc>
        <w:tc>
          <w:tcPr>
            <w:tcW w:w="5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/</w:t>
            </w:r>
          </w:p>
        </w:tc>
        <w:tc>
          <w:tcPr>
            <w:tcW w:w="810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根据《中华人民共和国清洁生产促进法》和《清洁生产审核办法》等文件要求，我公司将于2020年5月起实施清洁生产审核。现将公司生产及主要污染物排放情况面向社会公示，欢迎社会各界进行监督、指导。</w:t>
      </w:r>
    </w:p>
    <w:p>
      <w:pPr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辽宁首钢硼铁有限责任公司</w:t>
      </w:r>
    </w:p>
    <w:p>
      <w:pPr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2020年5月</w:t>
      </w:r>
    </w:p>
    <w:sectPr>
      <w:pgSz w:w="11906" w:h="16838"/>
      <w:pgMar w:top="1417" w:right="1134" w:bottom="930" w:left="1417" w:header="851" w:footer="992" w:gutter="0"/>
      <w:cols w:space="425" w:num="1"/>
      <w:docGrid w:type="line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0140"/>
    <w:rsid w:val="00044227"/>
    <w:rsid w:val="000B2DDD"/>
    <w:rsid w:val="000D1AA1"/>
    <w:rsid w:val="00123DE0"/>
    <w:rsid w:val="001D0140"/>
    <w:rsid w:val="003B74A5"/>
    <w:rsid w:val="00435A82"/>
    <w:rsid w:val="004F0A1A"/>
    <w:rsid w:val="00505C8B"/>
    <w:rsid w:val="005C66A6"/>
    <w:rsid w:val="005F0420"/>
    <w:rsid w:val="007F48E5"/>
    <w:rsid w:val="008C05A3"/>
    <w:rsid w:val="008C6343"/>
    <w:rsid w:val="009425DD"/>
    <w:rsid w:val="009D15E5"/>
    <w:rsid w:val="009F6085"/>
    <w:rsid w:val="00A37101"/>
    <w:rsid w:val="00B40739"/>
    <w:rsid w:val="00CA47C2"/>
    <w:rsid w:val="00CD505A"/>
    <w:rsid w:val="00D51A1A"/>
    <w:rsid w:val="00D6300F"/>
    <w:rsid w:val="00D9447F"/>
    <w:rsid w:val="00DB6AD5"/>
    <w:rsid w:val="00DF386E"/>
    <w:rsid w:val="00E6611D"/>
    <w:rsid w:val="00E773E1"/>
    <w:rsid w:val="02AC34C6"/>
    <w:rsid w:val="096B6BF5"/>
    <w:rsid w:val="09A8116F"/>
    <w:rsid w:val="0C1772AE"/>
    <w:rsid w:val="0FE459DB"/>
    <w:rsid w:val="160513F9"/>
    <w:rsid w:val="25E97A00"/>
    <w:rsid w:val="26DD18C9"/>
    <w:rsid w:val="2DB31F00"/>
    <w:rsid w:val="368E69AC"/>
    <w:rsid w:val="380306B3"/>
    <w:rsid w:val="38D1544F"/>
    <w:rsid w:val="3A0F1C72"/>
    <w:rsid w:val="3B2070A3"/>
    <w:rsid w:val="445005F7"/>
    <w:rsid w:val="45913681"/>
    <w:rsid w:val="486B7212"/>
    <w:rsid w:val="4D8E20F3"/>
    <w:rsid w:val="53D86A0B"/>
    <w:rsid w:val="60E17589"/>
    <w:rsid w:val="617A5F9C"/>
    <w:rsid w:val="630C2211"/>
    <w:rsid w:val="63E87653"/>
    <w:rsid w:val="6570182A"/>
    <w:rsid w:val="66984C5D"/>
    <w:rsid w:val="72F95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eastAsiaTheme="minorEastAsi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eastAsiaTheme="minorEastAsia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192</Words>
  <Characters>1098</Characters>
  <Lines>9</Lines>
  <Paragraphs>2</Paragraphs>
  <TotalTime>29</TotalTime>
  <ScaleCrop>false</ScaleCrop>
  <LinksUpToDate>false</LinksUpToDate>
  <CharactersWithSpaces>1288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2020-04-26T02:03:00Z</dcterms:created>
  <dc:creator>pc-2</dc:creator>
  <cp:lastModifiedBy>李爽</cp:lastModifiedBy>
  <cp:lastPrinted>2020-04-24T03:00:00Z</cp:lastPrinted>
  <dcterms:modified xsi:type="dcterms:W3CDTF">2020-05-20T03:04:58Z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